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5D2C" w14:textId="0D0619A2" w:rsidR="00817588" w:rsidRDefault="004B6718" w:rsidP="004B67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3AA2">
        <w:rPr>
          <w:rFonts w:ascii="Arial" w:hAnsi="Arial" w:cs="Arial"/>
          <w:b/>
          <w:bCs/>
          <w:sz w:val="24"/>
          <w:szCs w:val="24"/>
        </w:rPr>
        <w:t>RECOMMENDED STEPS WHEN A RETIRED SERVICE MEMBER DIES</w:t>
      </w:r>
    </w:p>
    <w:p w14:paraId="3E121074" w14:textId="77777777" w:rsidR="00E25675" w:rsidRPr="00CD3AA2" w:rsidRDefault="00E25675" w:rsidP="004B67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0F550A" w14:textId="3A897D9D" w:rsidR="004B6718" w:rsidRPr="00CD3AA2" w:rsidRDefault="002334EB" w:rsidP="004B6718">
      <w:pPr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 xml:space="preserve">___ </w:t>
      </w:r>
      <w:r w:rsidRPr="00CD3AA2">
        <w:rPr>
          <w:rFonts w:ascii="Arial" w:hAnsi="Arial" w:cs="Arial"/>
          <w:sz w:val="24"/>
          <w:szCs w:val="24"/>
        </w:rPr>
        <w:tab/>
        <w:t>Contact a funeral home to begin making arrangements (see Note #1)</w:t>
      </w:r>
    </w:p>
    <w:p w14:paraId="14478624" w14:textId="697BA160" w:rsidR="002334EB" w:rsidRPr="00CD3AA2" w:rsidRDefault="002334EB" w:rsidP="002334EB">
      <w:pPr>
        <w:ind w:left="720" w:hanging="720"/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 xml:space="preserve">___ </w:t>
      </w:r>
      <w:r w:rsidRPr="00CD3AA2">
        <w:rPr>
          <w:rFonts w:ascii="Arial" w:hAnsi="Arial" w:cs="Arial"/>
          <w:sz w:val="24"/>
          <w:szCs w:val="24"/>
        </w:rPr>
        <w:tab/>
        <w:t>Report the death to all government agencies paying retirement and disability benefits (see Note # 2)</w:t>
      </w:r>
    </w:p>
    <w:p w14:paraId="78F6DF87" w14:textId="79C87B03" w:rsidR="002334EB" w:rsidRPr="00CD3AA2" w:rsidRDefault="002334EB" w:rsidP="002334EB">
      <w:pPr>
        <w:ind w:left="720" w:hanging="720"/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 xml:space="preserve">___ </w:t>
      </w:r>
      <w:r w:rsidRPr="00CD3AA2">
        <w:rPr>
          <w:rFonts w:ascii="Arial" w:hAnsi="Arial" w:cs="Arial"/>
          <w:sz w:val="24"/>
          <w:szCs w:val="24"/>
        </w:rPr>
        <w:tab/>
        <w:t>Gather important documents (will, birth certificate, DD Form 214, insurance policies, marriage certificate, etc. (see Note # 3)</w:t>
      </w:r>
    </w:p>
    <w:p w14:paraId="18A19A21" w14:textId="2EA730A8" w:rsidR="002334EB" w:rsidRPr="00CD3AA2" w:rsidRDefault="002334EB" w:rsidP="002334EB">
      <w:pPr>
        <w:ind w:left="720" w:hanging="720"/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>___</w:t>
      </w:r>
      <w:r w:rsidRPr="00CD3AA2">
        <w:rPr>
          <w:rFonts w:ascii="Arial" w:hAnsi="Arial" w:cs="Arial"/>
          <w:sz w:val="24"/>
          <w:szCs w:val="24"/>
        </w:rPr>
        <w:tab/>
        <w:t>Call to start applicable claims processing (see Note # 4)</w:t>
      </w:r>
    </w:p>
    <w:p w14:paraId="0F6EB2A6" w14:textId="36FE436B" w:rsidR="002334EB" w:rsidRPr="00CD3AA2" w:rsidRDefault="002334EB" w:rsidP="002334EB">
      <w:pPr>
        <w:ind w:left="720" w:hanging="720"/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>___</w:t>
      </w:r>
      <w:r w:rsidRPr="00CD3AA2">
        <w:rPr>
          <w:rFonts w:ascii="Arial" w:hAnsi="Arial" w:cs="Arial"/>
          <w:sz w:val="24"/>
          <w:szCs w:val="24"/>
        </w:rPr>
        <w:tab/>
        <w:t>Determine immediate and short financial need and income sources</w:t>
      </w:r>
    </w:p>
    <w:p w14:paraId="6F2BB2C2" w14:textId="4DF0C40F" w:rsidR="002334EB" w:rsidRPr="00CD3AA2" w:rsidRDefault="002334EB" w:rsidP="002334EB">
      <w:pPr>
        <w:ind w:left="720" w:hanging="720"/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>___</w:t>
      </w:r>
      <w:r w:rsidRPr="00CD3AA2">
        <w:rPr>
          <w:rFonts w:ascii="Arial" w:hAnsi="Arial" w:cs="Arial"/>
          <w:sz w:val="24"/>
          <w:szCs w:val="24"/>
        </w:rPr>
        <w:tab/>
        <w:t>Arrange for help, if needed, to settle financial and legal matters.</w:t>
      </w:r>
    </w:p>
    <w:p w14:paraId="36B53A50" w14:textId="0A159CEA" w:rsidR="002334EB" w:rsidRPr="00CD3AA2" w:rsidRDefault="002334EB" w:rsidP="002334EB">
      <w:pPr>
        <w:ind w:left="720" w:hanging="720"/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>___</w:t>
      </w:r>
      <w:r w:rsidRPr="00CD3AA2">
        <w:rPr>
          <w:rFonts w:ascii="Arial" w:hAnsi="Arial" w:cs="Arial"/>
          <w:sz w:val="24"/>
          <w:szCs w:val="24"/>
        </w:rPr>
        <w:tab/>
        <w:t>Notify joint account agencies (banks credit unions, brokers, credit card, auto insurance and state registration/titles, home insurance, association</w:t>
      </w:r>
      <w:r w:rsidR="00EA6C81">
        <w:rPr>
          <w:rFonts w:ascii="Arial" w:hAnsi="Arial" w:cs="Arial"/>
          <w:sz w:val="24"/>
          <w:szCs w:val="24"/>
        </w:rPr>
        <w:t xml:space="preserve">s and </w:t>
      </w:r>
      <w:r w:rsidRPr="00CD3AA2">
        <w:rPr>
          <w:rFonts w:ascii="Arial" w:hAnsi="Arial" w:cs="Arial"/>
          <w:sz w:val="24"/>
          <w:szCs w:val="24"/>
        </w:rPr>
        <w:t>clubs, etc.)</w:t>
      </w:r>
    </w:p>
    <w:p w14:paraId="40735A90" w14:textId="07E6A134" w:rsidR="002334EB" w:rsidRPr="00CD3AA2" w:rsidRDefault="002334EB" w:rsidP="002334EB">
      <w:pPr>
        <w:ind w:left="720" w:hanging="720"/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>___</w:t>
      </w:r>
      <w:r w:rsidRPr="00CD3AA2">
        <w:rPr>
          <w:rFonts w:ascii="Arial" w:hAnsi="Arial" w:cs="Arial"/>
          <w:sz w:val="24"/>
          <w:szCs w:val="24"/>
        </w:rPr>
        <w:tab/>
        <w:t xml:space="preserve">Review you own legal documents for possible revisions or amendments (will, power of </w:t>
      </w:r>
      <w:r w:rsidR="00376EF0">
        <w:rPr>
          <w:rFonts w:ascii="Arial" w:hAnsi="Arial" w:cs="Arial"/>
          <w:sz w:val="24"/>
          <w:szCs w:val="24"/>
        </w:rPr>
        <w:t xml:space="preserve">attorney, insurance </w:t>
      </w:r>
      <w:r w:rsidRPr="00CD3AA2">
        <w:rPr>
          <w:rFonts w:ascii="Arial" w:hAnsi="Arial" w:cs="Arial"/>
          <w:sz w:val="24"/>
          <w:szCs w:val="24"/>
        </w:rPr>
        <w:t>policies, medical directives, etc.)</w:t>
      </w:r>
    </w:p>
    <w:p w14:paraId="38EDE08A" w14:textId="38A706A8" w:rsidR="002334EB" w:rsidRPr="00CD3AA2" w:rsidRDefault="002334EB" w:rsidP="002334EB">
      <w:pPr>
        <w:ind w:left="720" w:hanging="720"/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>___</w:t>
      </w:r>
      <w:r w:rsidRPr="00CD3AA2">
        <w:rPr>
          <w:rFonts w:ascii="Arial" w:hAnsi="Arial" w:cs="Arial"/>
          <w:sz w:val="24"/>
          <w:szCs w:val="24"/>
        </w:rPr>
        <w:tab/>
        <w:t>Update dependent’s military identification card</w:t>
      </w:r>
    </w:p>
    <w:p w14:paraId="7AB71D0A" w14:textId="5DE209CF" w:rsidR="00AC5EAF" w:rsidRPr="00CD3AA2" w:rsidRDefault="00AC5EAF" w:rsidP="002334EB">
      <w:pPr>
        <w:ind w:left="720" w:hanging="720"/>
        <w:rPr>
          <w:rFonts w:ascii="Arial" w:hAnsi="Arial" w:cs="Arial"/>
          <w:sz w:val="24"/>
          <w:szCs w:val="24"/>
        </w:rPr>
      </w:pPr>
    </w:p>
    <w:p w14:paraId="439F29BC" w14:textId="4F00B8F6" w:rsidR="00AC5EAF" w:rsidRPr="00CD3AA2" w:rsidRDefault="00AC5EAF" w:rsidP="00AC5EAF">
      <w:pPr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CD3AA2">
        <w:rPr>
          <w:rFonts w:ascii="Arial" w:hAnsi="Arial" w:cs="Arial"/>
          <w:b/>
          <w:bCs/>
          <w:sz w:val="24"/>
          <w:szCs w:val="24"/>
        </w:rPr>
        <w:t>NOTES</w:t>
      </w:r>
    </w:p>
    <w:p w14:paraId="69C48E61" w14:textId="0AA39350" w:rsidR="00AC5EAF" w:rsidRPr="00CD3AA2" w:rsidRDefault="00AC5EAF" w:rsidP="00AC5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 xml:space="preserve">The following services </w:t>
      </w:r>
      <w:r w:rsidR="007678D2" w:rsidRPr="00CD3AA2">
        <w:rPr>
          <w:rFonts w:ascii="Arial" w:hAnsi="Arial" w:cs="Arial"/>
          <w:sz w:val="24"/>
          <w:szCs w:val="24"/>
        </w:rPr>
        <w:t>and</w:t>
      </w:r>
      <w:r w:rsidRPr="00CD3AA2">
        <w:rPr>
          <w:rFonts w:ascii="Arial" w:hAnsi="Arial" w:cs="Arial"/>
          <w:sz w:val="24"/>
          <w:szCs w:val="24"/>
        </w:rPr>
        <w:t xml:space="preserve"> assistance are usually furnished by the funeral home</w:t>
      </w:r>
    </w:p>
    <w:p w14:paraId="5FBD23A6" w14:textId="1C57F627" w:rsidR="00AC5EAF" w:rsidRPr="00CD3AA2" w:rsidRDefault="00AC5EAF" w:rsidP="00AC5E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 xml:space="preserve">Notifying the Social security </w:t>
      </w:r>
      <w:r w:rsidR="007678D2" w:rsidRPr="00CD3AA2">
        <w:rPr>
          <w:rFonts w:ascii="Arial" w:hAnsi="Arial" w:cs="Arial"/>
          <w:sz w:val="24"/>
          <w:szCs w:val="24"/>
        </w:rPr>
        <w:t>Administration</w:t>
      </w:r>
      <w:r w:rsidRPr="00CD3AA2">
        <w:rPr>
          <w:rFonts w:ascii="Arial" w:hAnsi="Arial" w:cs="Arial"/>
          <w:sz w:val="24"/>
          <w:szCs w:val="24"/>
        </w:rPr>
        <w:t xml:space="preserve"> (SSA)</w:t>
      </w:r>
      <w:r w:rsidR="007678D2" w:rsidRPr="00CD3AA2">
        <w:rPr>
          <w:rFonts w:ascii="Arial" w:hAnsi="Arial" w:cs="Arial"/>
          <w:sz w:val="24"/>
          <w:szCs w:val="24"/>
        </w:rPr>
        <w:t xml:space="preserve"> (1-800-772-1213)</w:t>
      </w:r>
    </w:p>
    <w:p w14:paraId="2F7E3DD1" w14:textId="3CDFB46C" w:rsidR="002334EB" w:rsidRPr="00CD3AA2" w:rsidRDefault="00AC5EAF" w:rsidP="00AC5E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 xml:space="preserve">Arranging for interment in a </w:t>
      </w:r>
      <w:r w:rsidR="007678D2" w:rsidRPr="00CD3AA2">
        <w:rPr>
          <w:rFonts w:ascii="Arial" w:hAnsi="Arial" w:cs="Arial"/>
          <w:sz w:val="24"/>
          <w:szCs w:val="24"/>
        </w:rPr>
        <w:t>cemetery</w:t>
      </w:r>
      <w:r w:rsidRPr="00CD3AA2">
        <w:rPr>
          <w:rFonts w:ascii="Arial" w:hAnsi="Arial" w:cs="Arial"/>
          <w:sz w:val="24"/>
          <w:szCs w:val="24"/>
        </w:rPr>
        <w:t xml:space="preserve"> (including </w:t>
      </w:r>
      <w:r w:rsidR="007678D2" w:rsidRPr="00CD3AA2">
        <w:rPr>
          <w:rFonts w:ascii="Arial" w:hAnsi="Arial" w:cs="Arial"/>
          <w:sz w:val="24"/>
          <w:szCs w:val="24"/>
        </w:rPr>
        <w:t>state</w:t>
      </w:r>
      <w:r w:rsidRPr="00CD3AA2">
        <w:rPr>
          <w:rFonts w:ascii="Arial" w:hAnsi="Arial" w:cs="Arial"/>
          <w:sz w:val="24"/>
          <w:szCs w:val="24"/>
        </w:rPr>
        <w:t xml:space="preserve"> and </w:t>
      </w:r>
      <w:r w:rsidR="007678D2" w:rsidRPr="00CD3AA2">
        <w:rPr>
          <w:rFonts w:ascii="Arial" w:hAnsi="Arial" w:cs="Arial"/>
          <w:sz w:val="24"/>
          <w:szCs w:val="24"/>
        </w:rPr>
        <w:t>military</w:t>
      </w:r>
      <w:r w:rsidRPr="00CD3AA2">
        <w:rPr>
          <w:rFonts w:ascii="Arial" w:hAnsi="Arial" w:cs="Arial"/>
          <w:sz w:val="24"/>
          <w:szCs w:val="24"/>
        </w:rPr>
        <w:t xml:space="preserve"> </w:t>
      </w:r>
      <w:r w:rsidR="007678D2" w:rsidRPr="00CD3AA2">
        <w:rPr>
          <w:rFonts w:ascii="Arial" w:hAnsi="Arial" w:cs="Arial"/>
          <w:sz w:val="24"/>
          <w:szCs w:val="24"/>
        </w:rPr>
        <w:t>cemeteries</w:t>
      </w:r>
      <w:r w:rsidRPr="00CD3AA2">
        <w:rPr>
          <w:rFonts w:ascii="Arial" w:hAnsi="Arial" w:cs="Arial"/>
          <w:sz w:val="24"/>
          <w:szCs w:val="24"/>
        </w:rPr>
        <w:t>).</w:t>
      </w:r>
    </w:p>
    <w:p w14:paraId="399F047A" w14:textId="361FA315" w:rsidR="00AC5EAF" w:rsidRPr="00CD3AA2" w:rsidRDefault="00AC5EAF" w:rsidP="00AC5E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>Ordering “certified” death certificates</w:t>
      </w:r>
    </w:p>
    <w:p w14:paraId="55218B20" w14:textId="354B00FA" w:rsidR="004304EA" w:rsidRPr="00CD3AA2" w:rsidRDefault="004304EA" w:rsidP="00AC5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>The funeral home doe</w:t>
      </w:r>
      <w:r w:rsidR="007678D2" w:rsidRPr="00CD3AA2">
        <w:rPr>
          <w:rFonts w:ascii="Arial" w:hAnsi="Arial" w:cs="Arial"/>
          <w:sz w:val="24"/>
          <w:szCs w:val="24"/>
        </w:rPr>
        <w:t>s</w:t>
      </w:r>
      <w:r w:rsidRPr="00CD3AA2">
        <w:rPr>
          <w:rFonts w:ascii="Arial" w:hAnsi="Arial" w:cs="Arial"/>
          <w:sz w:val="24"/>
          <w:szCs w:val="24"/>
        </w:rPr>
        <w:t xml:space="preserve"> </w:t>
      </w:r>
      <w:r w:rsidRPr="00CD3AA2">
        <w:rPr>
          <w:rFonts w:ascii="Arial" w:hAnsi="Arial" w:cs="Arial"/>
          <w:sz w:val="24"/>
          <w:szCs w:val="24"/>
          <w:u w:val="single"/>
        </w:rPr>
        <w:t>NOT</w:t>
      </w:r>
      <w:r w:rsidRPr="00CD3AA2">
        <w:rPr>
          <w:rFonts w:ascii="Arial" w:hAnsi="Arial" w:cs="Arial"/>
          <w:sz w:val="24"/>
          <w:szCs w:val="24"/>
        </w:rPr>
        <w:t xml:space="preserve"> usually </w:t>
      </w:r>
      <w:r w:rsidR="007678D2" w:rsidRPr="00CD3AA2">
        <w:rPr>
          <w:rFonts w:ascii="Arial" w:hAnsi="Arial" w:cs="Arial"/>
          <w:sz w:val="24"/>
          <w:szCs w:val="24"/>
        </w:rPr>
        <w:t>notify</w:t>
      </w:r>
      <w:r w:rsidRPr="00CD3AA2">
        <w:rPr>
          <w:rFonts w:ascii="Arial" w:hAnsi="Arial" w:cs="Arial"/>
          <w:sz w:val="24"/>
          <w:szCs w:val="24"/>
        </w:rPr>
        <w:t xml:space="preserve"> the Defense </w:t>
      </w:r>
      <w:r w:rsidR="007678D2" w:rsidRPr="00CD3AA2">
        <w:rPr>
          <w:rFonts w:ascii="Arial" w:hAnsi="Arial" w:cs="Arial"/>
          <w:sz w:val="24"/>
          <w:szCs w:val="24"/>
        </w:rPr>
        <w:t>Finance</w:t>
      </w:r>
      <w:r w:rsidRPr="00CD3AA2">
        <w:rPr>
          <w:rFonts w:ascii="Arial" w:hAnsi="Arial" w:cs="Arial"/>
          <w:sz w:val="24"/>
          <w:szCs w:val="24"/>
        </w:rPr>
        <w:t xml:space="preserve"> and Accounting Service (DFAS), the Dep</w:t>
      </w:r>
      <w:r w:rsidR="0001421D" w:rsidRPr="00CD3AA2">
        <w:rPr>
          <w:rFonts w:ascii="Arial" w:hAnsi="Arial" w:cs="Arial"/>
          <w:sz w:val="24"/>
          <w:szCs w:val="24"/>
        </w:rPr>
        <w:t>a</w:t>
      </w:r>
      <w:r w:rsidRPr="00CD3AA2">
        <w:rPr>
          <w:rFonts w:ascii="Arial" w:hAnsi="Arial" w:cs="Arial"/>
          <w:sz w:val="24"/>
          <w:szCs w:val="24"/>
        </w:rPr>
        <w:t xml:space="preserve">rtment of Veterans </w:t>
      </w:r>
      <w:r w:rsidR="007678D2" w:rsidRPr="00CD3AA2">
        <w:rPr>
          <w:rFonts w:ascii="Arial" w:hAnsi="Arial" w:cs="Arial"/>
          <w:sz w:val="24"/>
          <w:szCs w:val="24"/>
        </w:rPr>
        <w:t>Affairs</w:t>
      </w:r>
      <w:r w:rsidRPr="00CD3AA2">
        <w:rPr>
          <w:rFonts w:ascii="Arial" w:hAnsi="Arial" w:cs="Arial"/>
          <w:sz w:val="24"/>
          <w:szCs w:val="24"/>
        </w:rPr>
        <w:t xml:space="preserve"> (VA), or the US Office </w:t>
      </w:r>
      <w:r w:rsidR="007678D2" w:rsidRPr="00CD3AA2">
        <w:rPr>
          <w:rFonts w:ascii="Arial" w:hAnsi="Arial" w:cs="Arial"/>
          <w:sz w:val="24"/>
          <w:szCs w:val="24"/>
        </w:rPr>
        <w:t>of Personnel</w:t>
      </w:r>
      <w:r w:rsidRPr="00CD3AA2">
        <w:rPr>
          <w:rFonts w:ascii="Arial" w:hAnsi="Arial" w:cs="Arial"/>
          <w:sz w:val="24"/>
          <w:szCs w:val="24"/>
        </w:rPr>
        <w:t xml:space="preserve"> </w:t>
      </w:r>
      <w:r w:rsidR="007678D2" w:rsidRPr="00CD3AA2">
        <w:rPr>
          <w:rFonts w:ascii="Arial" w:hAnsi="Arial" w:cs="Arial"/>
          <w:sz w:val="24"/>
          <w:szCs w:val="24"/>
        </w:rPr>
        <w:t xml:space="preserve">OPM </w:t>
      </w:r>
      <w:r w:rsidRPr="00CD3AA2">
        <w:rPr>
          <w:rFonts w:ascii="Arial" w:hAnsi="Arial" w:cs="Arial"/>
          <w:sz w:val="24"/>
          <w:szCs w:val="24"/>
        </w:rPr>
        <w:t>(</w:t>
      </w:r>
      <w:r w:rsidR="007678D2" w:rsidRPr="00CD3AA2">
        <w:rPr>
          <w:rFonts w:ascii="Arial" w:hAnsi="Arial" w:cs="Arial"/>
          <w:sz w:val="24"/>
          <w:szCs w:val="24"/>
        </w:rPr>
        <w:t>C</w:t>
      </w:r>
      <w:r w:rsidRPr="00CD3AA2">
        <w:rPr>
          <w:rFonts w:ascii="Arial" w:hAnsi="Arial" w:cs="Arial"/>
          <w:sz w:val="24"/>
          <w:szCs w:val="24"/>
        </w:rPr>
        <w:t xml:space="preserve">ivil </w:t>
      </w:r>
      <w:r w:rsidR="007678D2" w:rsidRPr="00CD3AA2">
        <w:rPr>
          <w:rFonts w:ascii="Arial" w:hAnsi="Arial" w:cs="Arial"/>
          <w:sz w:val="24"/>
          <w:szCs w:val="24"/>
        </w:rPr>
        <w:t>Service pay</w:t>
      </w:r>
      <w:r w:rsidRPr="00CD3AA2">
        <w:rPr>
          <w:rFonts w:ascii="Arial" w:hAnsi="Arial" w:cs="Arial"/>
          <w:sz w:val="24"/>
          <w:szCs w:val="24"/>
        </w:rPr>
        <w:t xml:space="preserve">). You need to make sure you do not incur indebtedness by failing to notify these </w:t>
      </w:r>
      <w:r w:rsidR="007678D2" w:rsidRPr="00CD3AA2">
        <w:rPr>
          <w:rFonts w:ascii="Arial" w:hAnsi="Arial" w:cs="Arial"/>
          <w:sz w:val="24"/>
          <w:szCs w:val="24"/>
        </w:rPr>
        <w:t>agencies</w:t>
      </w:r>
      <w:r w:rsidRPr="00CD3AA2">
        <w:rPr>
          <w:rFonts w:ascii="Arial" w:hAnsi="Arial" w:cs="Arial"/>
          <w:sz w:val="24"/>
          <w:szCs w:val="24"/>
        </w:rPr>
        <w:t>.</w:t>
      </w:r>
    </w:p>
    <w:p w14:paraId="7129B93E" w14:textId="77E8F27A" w:rsidR="004304EA" w:rsidRPr="00CD3AA2" w:rsidRDefault="004304EA" w:rsidP="004304E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>DFAS (</w:t>
      </w:r>
      <w:hyperlink r:id="rId5" w:history="1">
        <w:r w:rsidRPr="00CD3AA2">
          <w:rPr>
            <w:rStyle w:val="resulturldomain"/>
            <w:rFonts w:ascii="Arial" w:hAnsi="Arial" w:cs="Arial"/>
            <w:color w:val="0000FF"/>
            <w:sz w:val="24"/>
            <w:szCs w:val="24"/>
          </w:rPr>
          <w:t>https://www.dfas.m</w:t>
        </w:r>
        <w:r w:rsidRPr="001D7F24">
          <w:rPr>
            <w:rStyle w:val="resulturldomain"/>
            <w:rFonts w:ascii="Arial" w:hAnsi="Arial" w:cs="Arial"/>
            <w:color w:val="0000FF"/>
            <w:sz w:val="24"/>
            <w:szCs w:val="24"/>
          </w:rPr>
          <w:t>il</w:t>
        </w:r>
        <w:r w:rsidRPr="001D7F24">
          <w:rPr>
            <w:rStyle w:val="resulturlfull"/>
            <w:rFonts w:ascii="Arial" w:hAnsi="Arial" w:cs="Arial"/>
            <w:color w:val="0000FF"/>
            <w:sz w:val="24"/>
            <w:szCs w:val="24"/>
          </w:rPr>
          <w:t>/retiredmilitary/survivors/Retiree-death/</w:t>
        </w:r>
      </w:hyperlink>
      <w:r w:rsidRPr="00CD3AA2">
        <w:rPr>
          <w:rFonts w:ascii="Arial" w:hAnsi="Arial" w:cs="Arial"/>
          <w:sz w:val="24"/>
          <w:szCs w:val="24"/>
        </w:rPr>
        <w:t xml:space="preserve">, </w:t>
      </w:r>
      <w:r w:rsidR="007678D2" w:rsidRPr="00CD3AA2">
        <w:rPr>
          <w:rFonts w:ascii="Arial" w:hAnsi="Arial" w:cs="Arial"/>
          <w:sz w:val="24"/>
          <w:szCs w:val="24"/>
        </w:rPr>
        <w:t>(</w:t>
      </w:r>
      <w:r w:rsidR="007678D2" w:rsidRPr="00CD3AA2">
        <w:rPr>
          <w:rFonts w:ascii="Arial" w:hAnsi="Arial" w:cs="Arial"/>
          <w:sz w:val="24"/>
          <w:szCs w:val="24"/>
        </w:rPr>
        <w:t>DFAS Form 9221</w:t>
      </w:r>
      <w:r w:rsidR="007678D2" w:rsidRPr="00CD3AA2">
        <w:rPr>
          <w:rFonts w:ascii="Arial" w:hAnsi="Arial" w:cs="Arial"/>
          <w:sz w:val="24"/>
          <w:szCs w:val="24"/>
        </w:rPr>
        <w:t xml:space="preserve">) </w:t>
      </w:r>
      <w:r w:rsidRPr="00CD3AA2">
        <w:rPr>
          <w:rFonts w:ascii="Arial" w:hAnsi="Arial" w:cs="Arial"/>
          <w:sz w:val="24"/>
          <w:szCs w:val="24"/>
        </w:rPr>
        <w:t>or call 1-800-321-1080</w:t>
      </w:r>
      <w:r w:rsidR="007678D2" w:rsidRPr="00CD3AA2">
        <w:rPr>
          <w:rFonts w:ascii="Arial" w:hAnsi="Arial" w:cs="Arial"/>
          <w:sz w:val="24"/>
          <w:szCs w:val="24"/>
        </w:rPr>
        <w:t xml:space="preserve"> or 1-888-332-7411</w:t>
      </w:r>
    </w:p>
    <w:p w14:paraId="5DF526AB" w14:textId="734CFB0B" w:rsidR="004304EA" w:rsidRPr="00CD3AA2" w:rsidRDefault="00F858E7" w:rsidP="00F858E7">
      <w:pPr>
        <w:pStyle w:val="ListParagraph"/>
        <w:numPr>
          <w:ilvl w:val="1"/>
          <w:numId w:val="1"/>
        </w:numPr>
        <w:rPr>
          <w:rStyle w:val="resulturldomain"/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 xml:space="preserve">VA: </w:t>
      </w:r>
      <w:hyperlink r:id="rId6" w:history="1">
        <w:r w:rsidRPr="00CD3AA2">
          <w:rPr>
            <w:rStyle w:val="Hyperlink"/>
            <w:rFonts w:ascii="Arial" w:hAnsi="Arial" w:cs="Arial"/>
            <w:sz w:val="24"/>
            <w:szCs w:val="24"/>
          </w:rPr>
          <w:t>https://va.org/reporting-a-veterans-death/</w:t>
        </w:r>
      </w:hyperlink>
      <w:r w:rsidRPr="00CD3AA2">
        <w:rPr>
          <w:rStyle w:val="resulturldomain"/>
          <w:rFonts w:ascii="Arial" w:hAnsi="Arial" w:cs="Arial"/>
          <w:color w:val="0000FF"/>
          <w:sz w:val="24"/>
          <w:szCs w:val="24"/>
        </w:rPr>
        <w:t xml:space="preserve"> </w:t>
      </w:r>
      <w:r w:rsidRPr="00CD3AA2">
        <w:rPr>
          <w:rStyle w:val="resulturldomain"/>
          <w:rFonts w:ascii="Arial" w:hAnsi="Arial" w:cs="Arial"/>
          <w:sz w:val="24"/>
          <w:szCs w:val="24"/>
        </w:rPr>
        <w:t>1-888-767-6738</w:t>
      </w:r>
      <w:r w:rsidR="007678D2" w:rsidRPr="00CD3AA2">
        <w:rPr>
          <w:rStyle w:val="resulturldomain"/>
          <w:rFonts w:ascii="Arial" w:hAnsi="Arial" w:cs="Arial"/>
          <w:sz w:val="24"/>
          <w:szCs w:val="24"/>
        </w:rPr>
        <w:t xml:space="preserve"> </w:t>
      </w:r>
      <w:r w:rsidR="001D7F24">
        <w:rPr>
          <w:rStyle w:val="resulturldomain"/>
          <w:rFonts w:ascii="Arial" w:hAnsi="Arial" w:cs="Arial"/>
          <w:sz w:val="24"/>
          <w:szCs w:val="24"/>
        </w:rPr>
        <w:t>(</w:t>
      </w:r>
      <w:r w:rsidR="007678D2" w:rsidRPr="00CD3AA2">
        <w:rPr>
          <w:rStyle w:val="resulturldomain"/>
          <w:rFonts w:ascii="Arial" w:hAnsi="Arial" w:cs="Arial"/>
          <w:sz w:val="24"/>
          <w:szCs w:val="24"/>
        </w:rPr>
        <w:t>1-800-827-1000 if member was receiving VA benefits)</w:t>
      </w:r>
    </w:p>
    <w:p w14:paraId="34CC24CF" w14:textId="1272F52C" w:rsidR="007678D2" w:rsidRPr="00CD3AA2" w:rsidRDefault="007678D2" w:rsidP="00F858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3AA2">
        <w:rPr>
          <w:rStyle w:val="resulturldomain"/>
          <w:rFonts w:ascii="Arial" w:hAnsi="Arial" w:cs="Arial"/>
          <w:sz w:val="24"/>
          <w:szCs w:val="24"/>
        </w:rPr>
        <w:t xml:space="preserve">C. DEERS: </w:t>
      </w:r>
      <w:hyperlink r:id="rId7" w:history="1">
        <w:r w:rsidR="004746C4" w:rsidRPr="00CD3AA2">
          <w:rPr>
            <w:rStyle w:val="Hyperlink"/>
            <w:rFonts w:ascii="Arial" w:hAnsi="Arial" w:cs="Arial"/>
            <w:sz w:val="24"/>
            <w:szCs w:val="24"/>
          </w:rPr>
          <w:t>https://militaryrx.express-scripts.com/</w:t>
        </w:r>
      </w:hyperlink>
      <w:r w:rsidR="004746C4" w:rsidRPr="00CD3AA2">
        <w:rPr>
          <w:rStyle w:val="resulturldomain"/>
          <w:rFonts w:ascii="Arial" w:hAnsi="Arial" w:cs="Arial"/>
          <w:sz w:val="24"/>
          <w:szCs w:val="24"/>
        </w:rPr>
        <w:t xml:space="preserve"> </w:t>
      </w:r>
      <w:r w:rsidRPr="00CD3AA2">
        <w:rPr>
          <w:rStyle w:val="resulturldomain"/>
          <w:rFonts w:ascii="Arial" w:hAnsi="Arial" w:cs="Arial"/>
          <w:sz w:val="24"/>
          <w:szCs w:val="24"/>
        </w:rPr>
        <w:t>1-800-538-9552</w:t>
      </w:r>
      <w:r w:rsidR="004746C4" w:rsidRPr="00CD3AA2">
        <w:rPr>
          <w:rStyle w:val="resulturldomain"/>
          <w:rFonts w:ascii="Arial" w:hAnsi="Arial" w:cs="Arial"/>
          <w:sz w:val="24"/>
          <w:szCs w:val="24"/>
        </w:rPr>
        <w:t xml:space="preserve"> </w:t>
      </w:r>
    </w:p>
    <w:p w14:paraId="76C01A97" w14:textId="721DADAA" w:rsidR="00AC5EAF" w:rsidRPr="00CD3AA2" w:rsidRDefault="004304EA" w:rsidP="00AC5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>The following are the most common documentation requirements</w:t>
      </w:r>
    </w:p>
    <w:p w14:paraId="779C3ECD" w14:textId="0BF49EF3" w:rsidR="00144915" w:rsidRPr="00CD3AA2" w:rsidRDefault="00144915" w:rsidP="001449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 xml:space="preserve">Service member’s copies of all DD </w:t>
      </w:r>
      <w:r w:rsidR="00F119DD">
        <w:rPr>
          <w:rFonts w:ascii="Arial" w:hAnsi="Arial" w:cs="Arial"/>
          <w:sz w:val="24"/>
          <w:szCs w:val="24"/>
        </w:rPr>
        <w:t>2</w:t>
      </w:r>
      <w:r w:rsidR="007766B6" w:rsidRPr="00CD3AA2">
        <w:rPr>
          <w:rFonts w:ascii="Arial" w:hAnsi="Arial" w:cs="Arial"/>
          <w:sz w:val="24"/>
          <w:szCs w:val="24"/>
        </w:rPr>
        <w:t xml:space="preserve">14s. </w:t>
      </w:r>
      <w:r w:rsidR="00F119DD">
        <w:rPr>
          <w:rFonts w:ascii="Arial" w:hAnsi="Arial" w:cs="Arial"/>
          <w:sz w:val="24"/>
          <w:szCs w:val="24"/>
        </w:rPr>
        <w:t>T</w:t>
      </w:r>
      <w:r w:rsidR="007766B6" w:rsidRPr="00CD3AA2">
        <w:rPr>
          <w:rFonts w:ascii="Arial" w:hAnsi="Arial" w:cs="Arial"/>
          <w:sz w:val="24"/>
          <w:szCs w:val="24"/>
        </w:rPr>
        <w:t>his frequently is a problem when there is a combination of officer and enlisted service, or a combination of Reserve/ Regular service.</w:t>
      </w:r>
    </w:p>
    <w:p w14:paraId="3A1276C7" w14:textId="3E9CBBA5" w:rsidR="00144915" w:rsidRPr="00CD3AA2" w:rsidRDefault="007766B6" w:rsidP="007766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lastRenderedPageBreak/>
        <w:t>The inclusive dates and termination of all marriages by both the deceased and the spouse.</w:t>
      </w:r>
    </w:p>
    <w:p w14:paraId="1DD78927" w14:textId="6F1A63D5" w:rsidR="007766B6" w:rsidRPr="00CD3AA2" w:rsidRDefault="00BD6351" w:rsidP="007766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 xml:space="preserve">Give priority to notifying life </w:t>
      </w:r>
      <w:r w:rsidR="0001421D" w:rsidRPr="00CD3AA2">
        <w:rPr>
          <w:rFonts w:ascii="Arial" w:hAnsi="Arial" w:cs="Arial"/>
          <w:sz w:val="24"/>
          <w:szCs w:val="24"/>
        </w:rPr>
        <w:t>insurers</w:t>
      </w:r>
      <w:r w:rsidRPr="00CD3AA2">
        <w:rPr>
          <w:rFonts w:ascii="Arial" w:hAnsi="Arial" w:cs="Arial"/>
          <w:sz w:val="24"/>
          <w:szCs w:val="24"/>
        </w:rPr>
        <w:t xml:space="preserve"> and any financial institutions where you can access funds quickly. </w:t>
      </w:r>
      <w:r w:rsidR="0001421D" w:rsidRPr="00CD3AA2">
        <w:rPr>
          <w:rFonts w:ascii="Arial" w:hAnsi="Arial" w:cs="Arial"/>
          <w:sz w:val="24"/>
          <w:szCs w:val="24"/>
        </w:rPr>
        <w:t>Additionally</w:t>
      </w:r>
      <w:r w:rsidRPr="00CD3AA2">
        <w:rPr>
          <w:rFonts w:ascii="Arial" w:hAnsi="Arial" w:cs="Arial"/>
          <w:sz w:val="24"/>
          <w:szCs w:val="24"/>
        </w:rPr>
        <w:t xml:space="preserve">, most veterans’ organizations (including your local MOAA chapter) offer assistance to help you complete </w:t>
      </w:r>
      <w:r w:rsidR="0001421D" w:rsidRPr="00CD3AA2">
        <w:rPr>
          <w:rFonts w:ascii="Arial" w:hAnsi="Arial" w:cs="Arial"/>
          <w:sz w:val="24"/>
          <w:szCs w:val="24"/>
        </w:rPr>
        <w:t>applicable</w:t>
      </w:r>
      <w:r w:rsidRPr="00CD3AA2">
        <w:rPr>
          <w:rFonts w:ascii="Arial" w:hAnsi="Arial" w:cs="Arial"/>
          <w:sz w:val="24"/>
          <w:szCs w:val="24"/>
        </w:rPr>
        <w:t xml:space="preserve"> government forms.</w:t>
      </w:r>
    </w:p>
    <w:p w14:paraId="7AFC990A" w14:textId="43D88E5D" w:rsidR="00BD6351" w:rsidRPr="00CD3AA2" w:rsidRDefault="00BD6351" w:rsidP="00BD635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 xml:space="preserve">The Death notification to DFAS should automatically </w:t>
      </w:r>
      <w:r w:rsidR="0001421D" w:rsidRPr="00CD3AA2">
        <w:rPr>
          <w:rFonts w:ascii="Arial" w:hAnsi="Arial" w:cs="Arial"/>
          <w:sz w:val="24"/>
          <w:szCs w:val="24"/>
        </w:rPr>
        <w:t>initiate</w:t>
      </w:r>
      <w:r w:rsidRPr="00CD3AA2">
        <w:rPr>
          <w:rFonts w:ascii="Arial" w:hAnsi="Arial" w:cs="Arial"/>
          <w:sz w:val="24"/>
          <w:szCs w:val="24"/>
        </w:rPr>
        <w:t xml:space="preserve"> action by DFAS to notify a </w:t>
      </w:r>
      <w:r w:rsidR="0001421D" w:rsidRPr="00CD3AA2">
        <w:rPr>
          <w:rFonts w:ascii="Arial" w:hAnsi="Arial" w:cs="Arial"/>
          <w:sz w:val="24"/>
          <w:szCs w:val="24"/>
        </w:rPr>
        <w:t>surviving</w:t>
      </w:r>
      <w:r w:rsidRPr="00CD3AA2">
        <w:rPr>
          <w:rFonts w:ascii="Arial" w:hAnsi="Arial" w:cs="Arial"/>
          <w:sz w:val="24"/>
          <w:szCs w:val="24"/>
        </w:rPr>
        <w:t xml:space="preserve"> spouse if the deceased </w:t>
      </w:r>
      <w:r w:rsidR="0001421D" w:rsidRPr="00CD3AA2">
        <w:rPr>
          <w:rFonts w:ascii="Arial" w:hAnsi="Arial" w:cs="Arial"/>
          <w:sz w:val="24"/>
          <w:szCs w:val="24"/>
        </w:rPr>
        <w:t>retiree</w:t>
      </w:r>
      <w:r w:rsidRPr="00CD3AA2">
        <w:rPr>
          <w:rFonts w:ascii="Arial" w:hAnsi="Arial" w:cs="Arial"/>
          <w:sz w:val="24"/>
          <w:szCs w:val="24"/>
        </w:rPr>
        <w:t xml:space="preserve"> elected the Survivor </w:t>
      </w:r>
      <w:r w:rsidR="0001421D" w:rsidRPr="00CD3AA2">
        <w:rPr>
          <w:rFonts w:ascii="Arial" w:hAnsi="Arial" w:cs="Arial"/>
          <w:sz w:val="24"/>
          <w:szCs w:val="24"/>
        </w:rPr>
        <w:t>Benefit</w:t>
      </w:r>
      <w:r w:rsidRPr="00CD3AA2">
        <w:rPr>
          <w:rFonts w:ascii="Arial" w:hAnsi="Arial" w:cs="Arial"/>
          <w:sz w:val="24"/>
          <w:szCs w:val="24"/>
        </w:rPr>
        <w:t xml:space="preserve"> Plan. If you have questions call </w:t>
      </w:r>
      <w:r w:rsidRPr="00CD3AA2">
        <w:rPr>
          <w:rFonts w:ascii="Arial" w:hAnsi="Arial" w:cs="Arial"/>
          <w:sz w:val="24"/>
          <w:szCs w:val="24"/>
        </w:rPr>
        <w:t>1-800-321-1080 or 1-888-332-7411</w:t>
      </w:r>
    </w:p>
    <w:p w14:paraId="214F66D0" w14:textId="0CFCAC38" w:rsidR="00BD6351" w:rsidRPr="00CD3AA2" w:rsidRDefault="00BD6351" w:rsidP="00BD635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 xml:space="preserve">The death notification </w:t>
      </w:r>
      <w:r w:rsidR="0001421D" w:rsidRPr="00CD3AA2">
        <w:rPr>
          <w:rFonts w:ascii="Arial" w:hAnsi="Arial" w:cs="Arial"/>
          <w:sz w:val="24"/>
          <w:szCs w:val="24"/>
        </w:rPr>
        <w:t>to</w:t>
      </w:r>
      <w:r w:rsidRPr="00CD3AA2">
        <w:rPr>
          <w:rFonts w:ascii="Arial" w:hAnsi="Arial" w:cs="Arial"/>
          <w:sz w:val="24"/>
          <w:szCs w:val="24"/>
        </w:rPr>
        <w:t xml:space="preserve"> the SSA </w:t>
      </w:r>
      <w:r w:rsidR="0001421D" w:rsidRPr="00CD3AA2">
        <w:rPr>
          <w:rFonts w:ascii="Arial" w:hAnsi="Arial" w:cs="Arial"/>
          <w:sz w:val="24"/>
          <w:szCs w:val="24"/>
        </w:rPr>
        <w:t>should</w:t>
      </w:r>
      <w:r w:rsidRPr="00CD3AA2">
        <w:rPr>
          <w:rFonts w:ascii="Arial" w:hAnsi="Arial" w:cs="Arial"/>
          <w:sz w:val="24"/>
          <w:szCs w:val="24"/>
        </w:rPr>
        <w:t xml:space="preserve"> </w:t>
      </w:r>
      <w:r w:rsidR="0001421D" w:rsidRPr="00CD3AA2">
        <w:rPr>
          <w:rFonts w:ascii="Arial" w:hAnsi="Arial" w:cs="Arial"/>
          <w:sz w:val="24"/>
          <w:szCs w:val="24"/>
        </w:rPr>
        <w:t>automatically</w:t>
      </w:r>
      <w:r w:rsidRPr="00CD3AA2">
        <w:rPr>
          <w:rFonts w:ascii="Arial" w:hAnsi="Arial" w:cs="Arial"/>
          <w:sz w:val="24"/>
          <w:szCs w:val="24"/>
        </w:rPr>
        <w:t xml:space="preserve"> </w:t>
      </w:r>
      <w:r w:rsidR="0001421D" w:rsidRPr="00CD3AA2">
        <w:rPr>
          <w:rFonts w:ascii="Arial" w:hAnsi="Arial" w:cs="Arial"/>
          <w:sz w:val="24"/>
          <w:szCs w:val="24"/>
        </w:rPr>
        <w:t>initiate</w:t>
      </w:r>
      <w:r w:rsidRPr="00CD3AA2">
        <w:rPr>
          <w:rFonts w:ascii="Arial" w:hAnsi="Arial" w:cs="Arial"/>
          <w:sz w:val="24"/>
          <w:szCs w:val="24"/>
        </w:rPr>
        <w:t xml:space="preserve"> SSA action for the </w:t>
      </w:r>
      <w:r w:rsidR="00B258A7" w:rsidRPr="00CD3AA2">
        <w:rPr>
          <w:rFonts w:ascii="Arial" w:hAnsi="Arial" w:cs="Arial"/>
          <w:sz w:val="24"/>
          <w:szCs w:val="24"/>
        </w:rPr>
        <w:t xml:space="preserve">$255 death benefit, and notification to a surviving spouse regarding any changes to monthly </w:t>
      </w:r>
      <w:r w:rsidR="0001421D" w:rsidRPr="00CD3AA2">
        <w:rPr>
          <w:rFonts w:ascii="Arial" w:hAnsi="Arial" w:cs="Arial"/>
          <w:sz w:val="24"/>
          <w:szCs w:val="24"/>
        </w:rPr>
        <w:t>Social</w:t>
      </w:r>
      <w:r w:rsidR="00B258A7" w:rsidRPr="00CD3AA2">
        <w:rPr>
          <w:rFonts w:ascii="Arial" w:hAnsi="Arial" w:cs="Arial"/>
          <w:sz w:val="24"/>
          <w:szCs w:val="24"/>
        </w:rPr>
        <w:t xml:space="preserve"> </w:t>
      </w:r>
      <w:r w:rsidR="009E025D">
        <w:rPr>
          <w:rFonts w:ascii="Arial" w:hAnsi="Arial" w:cs="Arial"/>
          <w:sz w:val="24"/>
          <w:szCs w:val="24"/>
        </w:rPr>
        <w:t>S</w:t>
      </w:r>
      <w:r w:rsidR="00B258A7" w:rsidRPr="00CD3AA2">
        <w:rPr>
          <w:rFonts w:ascii="Arial" w:hAnsi="Arial" w:cs="Arial"/>
          <w:sz w:val="24"/>
          <w:szCs w:val="24"/>
        </w:rPr>
        <w:t xml:space="preserve">ecurity benefits. If you have </w:t>
      </w:r>
      <w:r w:rsidR="004C082D">
        <w:rPr>
          <w:rFonts w:ascii="Arial" w:hAnsi="Arial" w:cs="Arial"/>
          <w:sz w:val="24"/>
          <w:szCs w:val="24"/>
        </w:rPr>
        <w:t xml:space="preserve">questions, </w:t>
      </w:r>
      <w:r w:rsidR="00B258A7" w:rsidRPr="00CD3AA2">
        <w:rPr>
          <w:rFonts w:ascii="Arial" w:hAnsi="Arial" w:cs="Arial"/>
          <w:sz w:val="24"/>
          <w:szCs w:val="24"/>
        </w:rPr>
        <w:t>call 1-800-SSA-1213.</w:t>
      </w:r>
    </w:p>
    <w:p w14:paraId="7896B421" w14:textId="39AFA57D" w:rsidR="00B258A7" w:rsidRPr="00CD3AA2" w:rsidRDefault="00B258A7" w:rsidP="00BD635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3AA2">
        <w:rPr>
          <w:rFonts w:ascii="Arial" w:hAnsi="Arial" w:cs="Arial"/>
          <w:sz w:val="24"/>
          <w:szCs w:val="24"/>
        </w:rPr>
        <w:t xml:space="preserve">The </w:t>
      </w:r>
      <w:r w:rsidR="0001421D" w:rsidRPr="00CD3AA2">
        <w:rPr>
          <w:rFonts w:ascii="Arial" w:hAnsi="Arial" w:cs="Arial"/>
          <w:sz w:val="24"/>
          <w:szCs w:val="24"/>
        </w:rPr>
        <w:t>VA</w:t>
      </w:r>
      <w:r w:rsidRPr="00CD3AA2">
        <w:rPr>
          <w:rFonts w:ascii="Arial" w:hAnsi="Arial" w:cs="Arial"/>
          <w:sz w:val="24"/>
          <w:szCs w:val="24"/>
        </w:rPr>
        <w:t xml:space="preserve"> provide </w:t>
      </w:r>
      <w:r w:rsidR="0001421D" w:rsidRPr="00CD3AA2">
        <w:rPr>
          <w:rFonts w:ascii="Arial" w:hAnsi="Arial" w:cs="Arial"/>
          <w:sz w:val="24"/>
          <w:szCs w:val="24"/>
        </w:rPr>
        <w:t>government</w:t>
      </w:r>
      <w:r w:rsidRPr="00CD3AA2">
        <w:rPr>
          <w:rFonts w:ascii="Arial" w:hAnsi="Arial" w:cs="Arial"/>
          <w:sz w:val="24"/>
          <w:szCs w:val="24"/>
        </w:rPr>
        <w:t xml:space="preserve">-furnished headstone/marker and burial at a </w:t>
      </w:r>
      <w:r w:rsidR="0001421D" w:rsidRPr="00CD3AA2">
        <w:rPr>
          <w:rFonts w:ascii="Arial" w:hAnsi="Arial" w:cs="Arial"/>
          <w:sz w:val="24"/>
          <w:szCs w:val="24"/>
        </w:rPr>
        <w:t>national</w:t>
      </w:r>
      <w:r w:rsidRPr="00CD3AA2">
        <w:rPr>
          <w:rFonts w:ascii="Arial" w:hAnsi="Arial" w:cs="Arial"/>
          <w:sz w:val="24"/>
          <w:szCs w:val="24"/>
        </w:rPr>
        <w:t xml:space="preserve"> cemetery. Also, a </w:t>
      </w:r>
      <w:r w:rsidR="0001421D" w:rsidRPr="00CD3AA2">
        <w:rPr>
          <w:rFonts w:ascii="Arial" w:hAnsi="Arial" w:cs="Arial"/>
          <w:sz w:val="24"/>
          <w:szCs w:val="24"/>
        </w:rPr>
        <w:t>surviving</w:t>
      </w:r>
      <w:r w:rsidRPr="00CD3AA2">
        <w:rPr>
          <w:rFonts w:ascii="Arial" w:hAnsi="Arial" w:cs="Arial"/>
          <w:sz w:val="24"/>
          <w:szCs w:val="24"/>
        </w:rPr>
        <w:t xml:space="preserve"> spouse may be eligible for pension benefits </w:t>
      </w:r>
      <w:r w:rsidR="0001421D" w:rsidRPr="00CD3AA2">
        <w:rPr>
          <w:rFonts w:ascii="Arial" w:hAnsi="Arial" w:cs="Arial"/>
          <w:sz w:val="24"/>
          <w:szCs w:val="24"/>
        </w:rPr>
        <w:t>when</w:t>
      </w:r>
      <w:r w:rsidRPr="00CD3AA2">
        <w:rPr>
          <w:rFonts w:ascii="Arial" w:hAnsi="Arial" w:cs="Arial"/>
          <w:sz w:val="24"/>
          <w:szCs w:val="24"/>
        </w:rPr>
        <w:t xml:space="preserve"> a determination is made that </w:t>
      </w:r>
      <w:r w:rsidR="002E4B9E">
        <w:rPr>
          <w:rFonts w:ascii="Arial" w:hAnsi="Arial" w:cs="Arial"/>
          <w:sz w:val="24"/>
          <w:szCs w:val="24"/>
        </w:rPr>
        <w:t>the</w:t>
      </w:r>
      <w:r w:rsidRPr="00CD3AA2">
        <w:rPr>
          <w:rFonts w:ascii="Arial" w:hAnsi="Arial" w:cs="Arial"/>
          <w:sz w:val="24"/>
          <w:szCs w:val="24"/>
        </w:rPr>
        <w:t xml:space="preserve"> death is </w:t>
      </w:r>
      <w:r w:rsidR="0001421D" w:rsidRPr="00CD3AA2">
        <w:rPr>
          <w:rFonts w:ascii="Arial" w:hAnsi="Arial" w:cs="Arial"/>
          <w:sz w:val="24"/>
          <w:szCs w:val="24"/>
        </w:rPr>
        <w:t>service</w:t>
      </w:r>
      <w:r w:rsidRPr="00CD3AA2">
        <w:rPr>
          <w:rFonts w:ascii="Arial" w:hAnsi="Arial" w:cs="Arial"/>
          <w:sz w:val="24"/>
          <w:szCs w:val="24"/>
        </w:rPr>
        <w:t xml:space="preserve">-connected </w:t>
      </w:r>
      <w:r w:rsidR="0001421D" w:rsidRPr="00CD3AA2">
        <w:rPr>
          <w:rFonts w:ascii="Arial" w:hAnsi="Arial" w:cs="Arial"/>
          <w:sz w:val="24"/>
          <w:szCs w:val="24"/>
        </w:rPr>
        <w:t>whether</w:t>
      </w:r>
      <w:r w:rsidRPr="00CD3AA2">
        <w:rPr>
          <w:rFonts w:ascii="Arial" w:hAnsi="Arial" w:cs="Arial"/>
          <w:sz w:val="24"/>
          <w:szCs w:val="24"/>
        </w:rPr>
        <w:t xml:space="preserve"> or not there is a financial need</w:t>
      </w:r>
      <w:r w:rsidR="00D801DD" w:rsidRPr="00CD3AA2">
        <w:rPr>
          <w:rFonts w:ascii="Arial" w:hAnsi="Arial" w:cs="Arial"/>
          <w:sz w:val="24"/>
          <w:szCs w:val="24"/>
        </w:rPr>
        <w:t>. If you have questions call 1-800-827-1000 or visit www</w:t>
      </w:r>
      <w:r w:rsidR="0001421D" w:rsidRPr="00CD3AA2">
        <w:rPr>
          <w:rFonts w:ascii="Arial" w:hAnsi="Arial" w:cs="Arial"/>
          <w:sz w:val="24"/>
          <w:szCs w:val="24"/>
        </w:rPr>
        <w:t>.</w:t>
      </w:r>
      <w:r w:rsidR="00D801DD" w:rsidRPr="00CD3AA2">
        <w:rPr>
          <w:rFonts w:ascii="Arial" w:hAnsi="Arial" w:cs="Arial"/>
          <w:sz w:val="24"/>
          <w:szCs w:val="24"/>
        </w:rPr>
        <w:t xml:space="preserve">va.gov online. You may also work with a Veterans Service </w:t>
      </w:r>
      <w:r w:rsidR="0001421D" w:rsidRPr="00CD3AA2">
        <w:rPr>
          <w:rFonts w:ascii="Arial" w:hAnsi="Arial" w:cs="Arial"/>
          <w:sz w:val="24"/>
          <w:szCs w:val="24"/>
        </w:rPr>
        <w:t>Organization</w:t>
      </w:r>
      <w:r w:rsidR="00D801DD" w:rsidRPr="00CD3AA2">
        <w:rPr>
          <w:rFonts w:ascii="Arial" w:hAnsi="Arial" w:cs="Arial"/>
          <w:sz w:val="24"/>
          <w:szCs w:val="24"/>
        </w:rPr>
        <w:t xml:space="preserve"> (VSO) to help you file a service-connected </w:t>
      </w:r>
      <w:r w:rsidR="0001421D" w:rsidRPr="00CD3AA2">
        <w:rPr>
          <w:rFonts w:ascii="Arial" w:hAnsi="Arial" w:cs="Arial"/>
          <w:sz w:val="24"/>
          <w:szCs w:val="24"/>
        </w:rPr>
        <w:t>claim</w:t>
      </w:r>
      <w:r w:rsidR="00D801DD" w:rsidRPr="00CD3AA2">
        <w:rPr>
          <w:rFonts w:ascii="Arial" w:hAnsi="Arial" w:cs="Arial"/>
          <w:sz w:val="24"/>
          <w:szCs w:val="24"/>
        </w:rPr>
        <w:t xml:space="preserve"> for </w:t>
      </w:r>
      <w:r w:rsidR="0001421D" w:rsidRPr="00CD3AA2">
        <w:rPr>
          <w:rFonts w:ascii="Arial" w:hAnsi="Arial" w:cs="Arial"/>
          <w:sz w:val="24"/>
          <w:szCs w:val="24"/>
        </w:rPr>
        <w:t>Dependent</w:t>
      </w:r>
      <w:r w:rsidR="00D801DD" w:rsidRPr="00CD3AA2">
        <w:rPr>
          <w:rFonts w:ascii="Arial" w:hAnsi="Arial" w:cs="Arial"/>
          <w:sz w:val="24"/>
          <w:szCs w:val="24"/>
        </w:rPr>
        <w:t xml:space="preserve"> </w:t>
      </w:r>
      <w:r w:rsidR="0001421D" w:rsidRPr="00CD3AA2">
        <w:rPr>
          <w:rFonts w:ascii="Arial" w:hAnsi="Arial" w:cs="Arial"/>
          <w:sz w:val="24"/>
          <w:szCs w:val="24"/>
        </w:rPr>
        <w:t>Indemnity</w:t>
      </w:r>
      <w:r w:rsidR="00D801DD" w:rsidRPr="00CD3AA2">
        <w:rPr>
          <w:rFonts w:ascii="Arial" w:hAnsi="Arial" w:cs="Arial"/>
          <w:sz w:val="24"/>
          <w:szCs w:val="24"/>
        </w:rPr>
        <w:t xml:space="preserve"> Compensation (DIC).</w:t>
      </w:r>
    </w:p>
    <w:p w14:paraId="2E07DCA4" w14:textId="5219B2C8" w:rsidR="002334EB" w:rsidRPr="00CD3AA2" w:rsidRDefault="002334EB" w:rsidP="004B6718">
      <w:pPr>
        <w:rPr>
          <w:rFonts w:ascii="Arial" w:hAnsi="Arial" w:cs="Arial"/>
          <w:sz w:val="24"/>
          <w:szCs w:val="24"/>
        </w:rPr>
      </w:pPr>
    </w:p>
    <w:p w14:paraId="13F05133" w14:textId="77777777" w:rsidR="004B6718" w:rsidRPr="00CD3AA2" w:rsidRDefault="004B6718">
      <w:pPr>
        <w:rPr>
          <w:rFonts w:ascii="Arial" w:hAnsi="Arial" w:cs="Arial"/>
          <w:sz w:val="24"/>
          <w:szCs w:val="24"/>
        </w:rPr>
      </w:pPr>
    </w:p>
    <w:sectPr w:rsidR="004B6718" w:rsidRPr="00CD3AA2" w:rsidSect="00B34E1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F0D04"/>
    <w:multiLevelType w:val="hybridMultilevel"/>
    <w:tmpl w:val="B368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E0"/>
    <w:rsid w:val="0001421D"/>
    <w:rsid w:val="00144915"/>
    <w:rsid w:val="001C11E0"/>
    <w:rsid w:val="001D7F24"/>
    <w:rsid w:val="002334EB"/>
    <w:rsid w:val="002E4B9E"/>
    <w:rsid w:val="00376EF0"/>
    <w:rsid w:val="004304EA"/>
    <w:rsid w:val="004746C4"/>
    <w:rsid w:val="004B6718"/>
    <w:rsid w:val="004C082D"/>
    <w:rsid w:val="00731CC7"/>
    <w:rsid w:val="007678D2"/>
    <w:rsid w:val="007766B6"/>
    <w:rsid w:val="00817588"/>
    <w:rsid w:val="008B315C"/>
    <w:rsid w:val="009E025D"/>
    <w:rsid w:val="00AC5EAF"/>
    <w:rsid w:val="00B258A7"/>
    <w:rsid w:val="00B34E1A"/>
    <w:rsid w:val="00BD6351"/>
    <w:rsid w:val="00CD3AA2"/>
    <w:rsid w:val="00D801DD"/>
    <w:rsid w:val="00E25675"/>
    <w:rsid w:val="00EA6C81"/>
    <w:rsid w:val="00F119DD"/>
    <w:rsid w:val="00F8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5C0C"/>
  <w15:chartTrackingRefBased/>
  <w15:docId w15:val="{E693D280-D1C5-466C-B695-19631C4C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1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1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C11E0"/>
    <w:rPr>
      <w:b/>
      <w:bCs/>
    </w:rPr>
  </w:style>
  <w:style w:type="paragraph" w:styleId="ListParagraph">
    <w:name w:val="List Paragraph"/>
    <w:basedOn w:val="Normal"/>
    <w:uiPriority w:val="34"/>
    <w:qFormat/>
    <w:rsid w:val="00AC5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4EA"/>
    <w:rPr>
      <w:color w:val="605E5C"/>
      <w:shd w:val="clear" w:color="auto" w:fill="E1DFDD"/>
    </w:rPr>
  </w:style>
  <w:style w:type="character" w:customStyle="1" w:styleId="resulturldomain">
    <w:name w:val="result__url__domain"/>
    <w:basedOn w:val="DefaultParagraphFont"/>
    <w:rsid w:val="004304EA"/>
  </w:style>
  <w:style w:type="character" w:customStyle="1" w:styleId="resulturlfull">
    <w:name w:val="result__url__full"/>
    <w:basedOn w:val="DefaultParagraphFont"/>
    <w:rsid w:val="0043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litaryrx.express-scrip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.org/reporting-a-veterans-death/" TargetMode="External"/><Relationship Id="rId5" Type="http://schemas.openxmlformats.org/officeDocument/2006/relationships/hyperlink" Target="https://www.dfas.mil/retiredmilitary/survivors/Retiree-deat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Casteel</dc:creator>
  <cp:keywords/>
  <dc:description/>
  <cp:lastModifiedBy>David Casteel</cp:lastModifiedBy>
  <cp:revision>3</cp:revision>
  <cp:lastPrinted>2021-02-14T18:35:00Z</cp:lastPrinted>
  <dcterms:created xsi:type="dcterms:W3CDTF">2021-02-14T18:46:00Z</dcterms:created>
  <dcterms:modified xsi:type="dcterms:W3CDTF">2021-02-14T18:46:00Z</dcterms:modified>
</cp:coreProperties>
</file>